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B1A7" w14:textId="16FE664B" w:rsidR="00A7269D" w:rsidRPr="00884A35" w:rsidRDefault="00860FA2" w:rsidP="00A7269D">
      <w:pPr>
        <w:spacing w:after="20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884A35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9264" behindDoc="1" locked="0" layoutInCell="1" allowOverlap="1" wp14:anchorId="242CE079" wp14:editId="422506C8">
            <wp:simplePos x="0" y="0"/>
            <wp:positionH relativeFrom="column">
              <wp:posOffset>5212080</wp:posOffset>
            </wp:positionH>
            <wp:positionV relativeFrom="paragraph">
              <wp:posOffset>0</wp:posOffset>
            </wp:positionV>
            <wp:extent cx="822960" cy="965200"/>
            <wp:effectExtent l="0" t="0" r="0" b="6350"/>
            <wp:wrapTight wrapText="bothSides">
              <wp:wrapPolygon edited="0">
                <wp:start x="0" y="0"/>
                <wp:lineTo x="0" y="21316"/>
                <wp:lineTo x="21000" y="21316"/>
                <wp:lineTo x="21000" y="0"/>
                <wp:lineTo x="0" y="0"/>
              </wp:wrapPolygon>
            </wp:wrapTight>
            <wp:docPr id="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1168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9"/>
      </w:tblGrid>
      <w:tr w:rsidR="00860FA2" w:rsidRPr="00884A35" w14:paraId="39F6FE11" w14:textId="77777777" w:rsidTr="20CE3A24">
        <w:tc>
          <w:tcPr>
            <w:tcW w:w="10349" w:type="dxa"/>
          </w:tcPr>
          <w:p w14:paraId="1CC374BC" w14:textId="27991AA0" w:rsidR="00860FA2" w:rsidRPr="00884A35" w:rsidRDefault="00860FA2" w:rsidP="003053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4A3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Job Title: </w:t>
            </w:r>
            <w:r w:rsidR="001936B5" w:rsidRPr="00884A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5567" w:rsidRPr="00884A35">
              <w:rPr>
                <w:rFonts w:ascii="Arial" w:hAnsi="Arial" w:cs="Arial"/>
                <w:sz w:val="20"/>
                <w:szCs w:val="20"/>
              </w:rPr>
              <w:t>Head of Student Development</w:t>
            </w:r>
          </w:p>
          <w:p w14:paraId="7368D09E" w14:textId="59ADA83F" w:rsidR="000F5567" w:rsidRPr="00884A35" w:rsidRDefault="000F5567" w:rsidP="00305376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Reporting to:</w:t>
            </w: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Vice Principal</w:t>
            </w:r>
          </w:p>
          <w:p w14:paraId="11621935" w14:textId="2DB46F8C" w:rsidR="00860FA2" w:rsidRPr="00884A35" w:rsidRDefault="00860FA2" w:rsidP="00860FA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Base</w:t>
            </w: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:</w:t>
            </w:r>
            <w:r w:rsidR="00D86CA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The Roundhouse with the requirement to travel across all DCG campuses</w:t>
            </w: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7B6DAF9C" w14:textId="77777777" w:rsidR="00860FA2" w:rsidRPr="00884A35" w:rsidRDefault="00860FA2" w:rsidP="00860FA2">
            <w:pPr>
              <w:tabs>
                <w:tab w:val="left" w:pos="4065"/>
              </w:tabs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884A35" w14:paraId="01489E07" w14:textId="77777777" w:rsidTr="20CE3A24">
        <w:tc>
          <w:tcPr>
            <w:tcW w:w="10349" w:type="dxa"/>
          </w:tcPr>
          <w:p w14:paraId="537D9888" w14:textId="621AE9AA" w:rsidR="00860FA2" w:rsidRPr="00884A35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Hours:</w:t>
            </w:r>
            <w:r w:rsidR="003337A4" w:rsidRPr="00884A3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="0002362C"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37 hours per week, 52 weeks a year</w:t>
            </w:r>
          </w:p>
          <w:p w14:paraId="145188C1" w14:textId="6971DA82" w:rsidR="00860FA2" w:rsidRPr="00884A35" w:rsidRDefault="00860FA2" w:rsidP="00860FA2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Contract Type:</w:t>
            </w:r>
            <w:r w:rsidRPr="00884A3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A12F94" w:rsidRPr="00884A3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Management</w:t>
            </w:r>
          </w:p>
          <w:p w14:paraId="2FD66AC0" w14:textId="3BA027FC" w:rsidR="00860FA2" w:rsidRPr="000A6270" w:rsidRDefault="00860FA2" w:rsidP="00E841AE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Holidays:</w:t>
            </w:r>
            <w:r w:rsidRPr="00884A3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D0207E" w:rsidRPr="00884A3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35 days per year plus 6 College closure days where applicable and 8 statutory days</w:t>
            </w:r>
          </w:p>
          <w:p w14:paraId="43CF42F6" w14:textId="1607E832" w:rsidR="00386A28" w:rsidRPr="00884A35" w:rsidRDefault="00386A28" w:rsidP="00E841AE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884A35" w14:paraId="6568F130" w14:textId="77777777" w:rsidTr="20CE3A24">
        <w:tc>
          <w:tcPr>
            <w:tcW w:w="10349" w:type="dxa"/>
          </w:tcPr>
          <w:p w14:paraId="2FE7A045" w14:textId="285349B2" w:rsidR="001D1E01" w:rsidRPr="00884A35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Job Purpose </w:t>
            </w:r>
          </w:p>
          <w:p w14:paraId="4D58B186" w14:textId="77777777" w:rsidR="002F0CC4" w:rsidRPr="00884A35" w:rsidRDefault="002F0CC4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56B511A1" w14:textId="76A770E3" w:rsidR="00BA3225" w:rsidRPr="00884A35" w:rsidRDefault="00120631" w:rsidP="00BA3225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To lead and strategically develop a high-impact student development offer that supports students’ personal growth, </w:t>
            </w:r>
            <w:r w:rsidR="0040481F"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careers education, </w:t>
            </w: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character education, and readiness for life beyond college. The role will ensure all students benefit from an inclusive, engaging, and meaningful experience that promotes positive behaviour, </w:t>
            </w:r>
            <w:r w:rsidR="002F0CC4"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mental health and </w:t>
            </w: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wellbeing, leadership, and active citizenship.</w:t>
            </w:r>
          </w:p>
          <w:p w14:paraId="0F62E014" w14:textId="77777777" w:rsidR="00120631" w:rsidRPr="00884A35" w:rsidRDefault="00120631" w:rsidP="00BA3225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7ADFF6F2" w14:textId="7E79317A" w:rsidR="00120631" w:rsidRPr="00884A35" w:rsidRDefault="00E55B0E" w:rsidP="00BA3225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The post-holder will </w:t>
            </w:r>
            <w:r w:rsidR="00B22FAF"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be the operational lead: Designated Teacher and Mental Health Lead and those in receipt of financial support overseeing the development and support for some of the most vulnerable students.</w:t>
            </w:r>
          </w:p>
          <w:p w14:paraId="1F871B87" w14:textId="77777777" w:rsidR="00192DAB" w:rsidRPr="00884A35" w:rsidRDefault="00192DAB" w:rsidP="00BA3225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5A6963A8" w14:textId="107596D9" w:rsidR="00192DAB" w:rsidRPr="00884A35" w:rsidRDefault="00192DAB" w:rsidP="00192DAB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Additionally, the role supports strategic development and deputises for the Vice Principal: Student Experience and Pastoral Support as required.</w:t>
            </w:r>
          </w:p>
          <w:p w14:paraId="02177ED5" w14:textId="77777777" w:rsidR="00192DAB" w:rsidRPr="00884A35" w:rsidRDefault="00192DAB" w:rsidP="00BA3225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7BDCEC7A" w14:textId="77777777" w:rsidR="00860FA2" w:rsidRPr="00884A35" w:rsidRDefault="00860FA2" w:rsidP="00305376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884A35" w14:paraId="45E1B421" w14:textId="77777777" w:rsidTr="20CE3A24">
        <w:tc>
          <w:tcPr>
            <w:tcW w:w="10349" w:type="dxa"/>
          </w:tcPr>
          <w:p w14:paraId="05F9BBCC" w14:textId="77777777" w:rsidR="00860FA2" w:rsidRPr="00884A35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Key Responsibilities </w:t>
            </w:r>
          </w:p>
          <w:p w14:paraId="7632072B" w14:textId="77777777" w:rsidR="00155CFD" w:rsidRPr="00884A35" w:rsidRDefault="00155CFD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31E23CF3" w14:textId="77777777" w:rsidR="00565820" w:rsidRPr="00884A35" w:rsidRDefault="00565820" w:rsidP="00565820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Introduction</w:t>
            </w:r>
          </w:p>
          <w:p w14:paraId="4F48FF7B" w14:textId="77777777" w:rsidR="00565820" w:rsidRPr="00884A35" w:rsidRDefault="00565820" w:rsidP="00565820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01E66661" w14:textId="2CD42B81" w:rsidR="00077796" w:rsidRPr="00884A35" w:rsidRDefault="0066501B" w:rsidP="0066501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</w:t>
            </w:r>
            <w:r w:rsidR="00077796" w:rsidRPr="00884A3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Leadership</w:t>
            </w:r>
          </w:p>
          <w:p w14:paraId="7EF258CC" w14:textId="7558B1B5" w:rsidR="00077796" w:rsidRPr="00884A35" w:rsidRDefault="00077796" w:rsidP="00077796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Develop and implement the college-wide Student </w:t>
            </w:r>
            <w:r w:rsidR="00824ADC"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Experience strategic</w:t>
            </w: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priorities and the</w:t>
            </w:r>
            <w:r w:rsidR="00B6492E"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element of the</w:t>
            </w: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EIF</w:t>
            </w:r>
            <w:r w:rsidR="00B6492E"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(Participation and Development)</w:t>
            </w:r>
          </w:p>
          <w:p w14:paraId="324587D8" w14:textId="0599A36E" w:rsidR="00077796" w:rsidRPr="00884A35" w:rsidRDefault="00824ADC" w:rsidP="00077796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Operationally l</w:t>
            </w:r>
            <w:r w:rsidR="00077796"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ead on </w:t>
            </w: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the student health and wellbeing strategy</w:t>
            </w:r>
            <w:r w:rsidR="009653AF"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and careers strategy. </w:t>
            </w:r>
          </w:p>
          <w:p w14:paraId="30792C15" w14:textId="748C42E5" w:rsidR="00077796" w:rsidRPr="00884A35" w:rsidRDefault="00077796" w:rsidP="00077796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Ensure a cohesive approach to enrichment, personal </w:t>
            </w:r>
            <w:r w:rsidR="00734EF9"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and professional </w:t>
            </w: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development</w:t>
            </w:r>
            <w:r w:rsidR="00B96441"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and careers</w:t>
            </w: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curriculum, and leadership opportunities.</w:t>
            </w:r>
          </w:p>
          <w:p w14:paraId="57950C4F" w14:textId="303C480D" w:rsidR="00313D6D" w:rsidRPr="00884A35" w:rsidRDefault="00D264DC" w:rsidP="20CE3A24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Line Management of </w:t>
            </w:r>
            <w:r w:rsidR="00A068C8" w:rsidRPr="00884A3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the Behaviour and Engagement Manager, Pastoral</w:t>
            </w:r>
            <w:r w:rsidR="00B96441" w:rsidRPr="00884A3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and Student Finance</w:t>
            </w:r>
            <w:r w:rsidR="00A068C8" w:rsidRPr="00884A3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Manager, Careers</w:t>
            </w:r>
            <w:r w:rsidR="008C4B7E" w:rsidRPr="00884A3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and Personal Development</w:t>
            </w:r>
            <w:r w:rsidR="00A068C8" w:rsidRPr="00884A3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Manager </w:t>
            </w:r>
            <w:r w:rsidR="00703768" w:rsidRPr="00884A3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and Student Union Manager.</w:t>
            </w:r>
          </w:p>
          <w:p w14:paraId="239EA35A" w14:textId="337C2D16" w:rsidR="78336A03" w:rsidRPr="00884A35" w:rsidRDefault="78336A03" w:rsidP="20CE3A24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84A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Demonstrate the view that behaviour and engagement is a part of this roles responsibility and actively encourage this mindset within the teams. </w:t>
            </w:r>
            <w:r w:rsidRPr="00884A3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DCEDCF8" w14:textId="77777777" w:rsidR="00313D6D" w:rsidRPr="00884A35" w:rsidRDefault="00313D6D" w:rsidP="00313D6D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5C4879A2" w14:textId="41A923DC" w:rsidR="00313D6D" w:rsidRPr="00884A35" w:rsidRDefault="00313D6D" w:rsidP="00313D6D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2. Lead the development for vulnerable groups</w:t>
            </w:r>
          </w:p>
          <w:p w14:paraId="4B1ACFE0" w14:textId="610765B0" w:rsidR="00AE3CFE" w:rsidRPr="00884A35" w:rsidRDefault="00AE3CFE" w:rsidP="00AE3CFE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Lead </w:t>
            </w:r>
            <w:r w:rsidR="00313D6D"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w</w:t>
            </w: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ork with Virtual Schools, Looked After Young People, and Other Vulnerable Groups</w:t>
            </w:r>
          </w:p>
          <w:p w14:paraId="5ADE16E9" w14:textId="6C115FF7" w:rsidR="00C3386D" w:rsidRPr="00884A35" w:rsidRDefault="00C3386D" w:rsidP="00C3386D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Lead the college’s careers and progression support for Looked After Young People (LAYP), care leavers, and other vulnerable groups.</w:t>
            </w:r>
          </w:p>
          <w:p w14:paraId="4B909C52" w14:textId="28BA91E9" w:rsidR="00C3386D" w:rsidRPr="00884A35" w:rsidRDefault="00C3386D" w:rsidP="00C3386D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Act as the main liaison with Virtual Schools and external agencies, ensuring effective communication and collaborative planning.</w:t>
            </w:r>
          </w:p>
          <w:p w14:paraId="2C1D8EEB" w14:textId="559F16AC" w:rsidR="00C3386D" w:rsidRPr="00884A35" w:rsidRDefault="00C3386D" w:rsidP="00C3386D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Oversee and ensure compliance with Personal Education Plans (PEPs), providing timely, high-quality careers and transition information to support each student’s educational and employment goals.</w:t>
            </w:r>
          </w:p>
          <w:p w14:paraId="52B4A449" w14:textId="7D3BEF1A" w:rsidR="00313D6D" w:rsidRPr="00884A35" w:rsidRDefault="00C3386D" w:rsidP="00C3386D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Monitor, track, and report on the progression of LAYP and </w:t>
            </w:r>
            <w:proofErr w:type="gramStart"/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vulnerable </w:t>
            </w:r>
            <w:r w:rsidR="00E01905"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students</w:t>
            </w:r>
            <w:proofErr w:type="gramEnd"/>
            <w:r w:rsidR="00E01905"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, en</w:t>
            </w: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suring targeted support interventions are in place to promote positive outcomes.</w:t>
            </w:r>
          </w:p>
          <w:p w14:paraId="1E5E4ABB" w14:textId="77777777" w:rsidR="005B25E9" w:rsidRPr="00884A35" w:rsidRDefault="005B25E9" w:rsidP="005B25E9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339CE777" w14:textId="63F7755A" w:rsidR="00077796" w:rsidRPr="00884A35" w:rsidRDefault="00785108" w:rsidP="00077796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  <w:r w:rsidR="00077796" w:rsidRPr="00884A3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. Personal</w:t>
            </w:r>
            <w:r w:rsidR="00734EF9" w:rsidRPr="00884A3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and Professional</w:t>
            </w:r>
            <w:r w:rsidR="00077796" w:rsidRPr="00884A3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Development Curriculum</w:t>
            </w:r>
          </w:p>
          <w:p w14:paraId="25687ECC" w14:textId="4B322BA7" w:rsidR="00077796" w:rsidRPr="00884A35" w:rsidRDefault="00AC2814" w:rsidP="00077796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Lead</w:t>
            </w:r>
            <w:r w:rsidR="00077796"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the planning, delivery, and impact evaluation of the </w:t>
            </w:r>
            <w:r w:rsidR="00396CCC"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Careers</w:t>
            </w:r>
            <w:r w:rsidR="00077796"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and tutorial programmes.</w:t>
            </w:r>
          </w:p>
          <w:p w14:paraId="34D52549" w14:textId="77777777" w:rsidR="00077796" w:rsidRPr="00884A35" w:rsidRDefault="00077796" w:rsidP="00077796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Ensure that content supports students' understanding of safeguarding, healthy relationships, online safety, British Values, and careers.</w:t>
            </w:r>
          </w:p>
          <w:p w14:paraId="70043ECD" w14:textId="77777777" w:rsidR="00077796" w:rsidRPr="00884A35" w:rsidRDefault="00077796" w:rsidP="00077796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lastRenderedPageBreak/>
              <w:t>Ensure compliance with statutory requirements and inclusive practice for diverse student needs.</w:t>
            </w:r>
          </w:p>
          <w:p w14:paraId="3E1AEB36" w14:textId="56FCEA9D" w:rsidR="00D76CC0" w:rsidRPr="00884A35" w:rsidRDefault="00785108" w:rsidP="00D76CC0">
            <w:pPr>
              <w:pStyle w:val="Heading4"/>
              <w:rPr>
                <w:rStyle w:val="Strong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84A35">
              <w:rPr>
                <w:rStyle w:val="Strong"/>
                <w:rFonts w:ascii="Arial" w:hAnsi="Arial" w:cs="Arial"/>
                <w:i w:val="0"/>
                <w:iCs w:val="0"/>
                <w:sz w:val="20"/>
                <w:szCs w:val="20"/>
              </w:rPr>
              <w:t>4</w:t>
            </w:r>
            <w:r w:rsidR="00D76CC0" w:rsidRPr="00884A35">
              <w:rPr>
                <w:rStyle w:val="Strong"/>
                <w:rFonts w:ascii="Arial" w:hAnsi="Arial" w:cs="Arial"/>
                <w:sz w:val="20"/>
                <w:szCs w:val="20"/>
              </w:rPr>
              <w:t xml:space="preserve">. </w:t>
            </w:r>
            <w:r w:rsidR="00D76CC0" w:rsidRPr="00884A35">
              <w:rPr>
                <w:rStyle w:val="Strong"/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Careers, Employability &amp; Destinations</w:t>
            </w:r>
          </w:p>
          <w:p w14:paraId="507196A4" w14:textId="06E0D886" w:rsidR="00D76CC0" w:rsidRPr="00884A35" w:rsidRDefault="00D76CC0" w:rsidP="00D76CC0">
            <w:pPr>
              <w:pStyle w:val="Heading4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884A35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Oversee the Careers Education, Information, Advice and Guidance (CEIAG) programme across all provision types</w:t>
            </w:r>
            <w:r w:rsidR="00E972CB" w:rsidRPr="00884A35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, ensuring students are well prepared for their next steps. </w:t>
            </w:r>
          </w:p>
          <w:p w14:paraId="13E410D2" w14:textId="77777777" w:rsidR="001E4344" w:rsidRPr="00884A35" w:rsidRDefault="00D76CC0" w:rsidP="001E4344">
            <w:pPr>
              <w:pStyle w:val="Heading4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884A35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Ensure full alignment with the Gatsby Benchmarks</w:t>
            </w:r>
          </w:p>
          <w:p w14:paraId="52A91FE4" w14:textId="0C898C9D" w:rsidR="00D76CC0" w:rsidRPr="00884A35" w:rsidRDefault="00D76CC0" w:rsidP="001E4344">
            <w:pPr>
              <w:pStyle w:val="Heading4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884A35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Analyse destination data and drive improvements in sustained positive outcomes.</w:t>
            </w:r>
          </w:p>
          <w:p w14:paraId="6E40EB89" w14:textId="77777777" w:rsidR="00D76CC0" w:rsidRPr="00884A35" w:rsidRDefault="00D76CC0" w:rsidP="00D76CC0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6DEA4424" w14:textId="6AAA0AFB" w:rsidR="00077796" w:rsidRPr="00884A35" w:rsidRDefault="00785108" w:rsidP="00077796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  <w:r w:rsidR="00077796" w:rsidRPr="00884A3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. Enrichment, </w:t>
            </w:r>
            <w:r w:rsidRPr="00884A3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Student </w:t>
            </w:r>
            <w:r w:rsidR="00077796" w:rsidRPr="00884A3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Leadership &amp; Volunteering</w:t>
            </w:r>
          </w:p>
          <w:p w14:paraId="4F451B14" w14:textId="77777777" w:rsidR="00077796" w:rsidRPr="00884A35" w:rsidRDefault="00077796" w:rsidP="00077796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Design and coordinate a broad programme of enrichment activities, trips, and opportunities for students to develop beyond the classroom.</w:t>
            </w:r>
          </w:p>
          <w:p w14:paraId="292CADCD" w14:textId="7E3CDCAE" w:rsidR="00077796" w:rsidRPr="00884A35" w:rsidRDefault="00077796" w:rsidP="00077796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Manage student leadership structures, such as peer mentors</w:t>
            </w:r>
            <w:r w:rsidR="00351FCB"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and Young Leaders.</w:t>
            </w:r>
          </w:p>
          <w:p w14:paraId="32145BA7" w14:textId="77777777" w:rsidR="00077796" w:rsidRPr="00884A35" w:rsidRDefault="00077796" w:rsidP="00077796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Promote and facilitate volunteering, citizenship, and community engagement initiatives.</w:t>
            </w:r>
          </w:p>
          <w:p w14:paraId="310785CC" w14:textId="77777777" w:rsidR="005B25E9" w:rsidRPr="00884A35" w:rsidRDefault="005B25E9" w:rsidP="005B25E9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1BF93230" w14:textId="3E0E357A" w:rsidR="00AE0ABD" w:rsidRPr="00884A35" w:rsidRDefault="00A340D1" w:rsidP="00AE0ABD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  <w:r w:rsidR="00077796" w:rsidRPr="00884A3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. Student Engagement</w:t>
            </w:r>
          </w:p>
          <w:p w14:paraId="3C135F7C" w14:textId="0A989E2F" w:rsidR="00AE0ABD" w:rsidRPr="00884A35" w:rsidRDefault="00AE0ABD" w:rsidP="00AE0AB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Lead a coordinated and consistent approach to student behaviour, attitudes, and conduct across the college.</w:t>
            </w:r>
          </w:p>
          <w:p w14:paraId="62DD46E3" w14:textId="773B3B18" w:rsidR="00077796" w:rsidRPr="00884A35" w:rsidRDefault="00077796" w:rsidP="00077796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Develop student-led campaigns and initiatives aligned with wellbeing, diversity, and inclusion.</w:t>
            </w:r>
          </w:p>
          <w:p w14:paraId="40B5BE7D" w14:textId="5088BE07" w:rsidR="004E13F0" w:rsidRPr="00884A35" w:rsidRDefault="004E13F0" w:rsidP="00077796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Lead the Student Engagement team to promote a positive, respectful culture of behaviour and conduct. </w:t>
            </w:r>
          </w:p>
          <w:p w14:paraId="4C2A6C78" w14:textId="77777777" w:rsidR="00B6755E" w:rsidRPr="00884A35" w:rsidRDefault="002F14CD" w:rsidP="00B6755E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Oversee incidents of bullying and harassment and ensure swift action is taken to address</w:t>
            </w:r>
          </w:p>
          <w:p w14:paraId="0585AFCF" w14:textId="13F8D5B0" w:rsidR="00B6755E" w:rsidRPr="00884A35" w:rsidRDefault="00B6755E" w:rsidP="00B6755E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Monitor and analyse behaviour data, including incidents, exclusions, and at-risk learners, implementing targeted interventions as needed.</w:t>
            </w:r>
          </w:p>
          <w:p w14:paraId="3CF7BDE4" w14:textId="77777777" w:rsidR="00AE0ABD" w:rsidRPr="00884A35" w:rsidRDefault="00AE0ABD" w:rsidP="00867A17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5DF56E9F" w14:textId="54AE7977" w:rsidR="00077796" w:rsidRPr="00884A35" w:rsidRDefault="00A340D1" w:rsidP="00077796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  <w:r w:rsidR="00077796" w:rsidRPr="00884A3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. </w:t>
            </w:r>
            <w:r w:rsidR="001E4344" w:rsidRPr="00884A3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Pastoral Support, Mental Health and Wellbeing </w:t>
            </w:r>
          </w:p>
          <w:p w14:paraId="2BA1A2C7" w14:textId="1BD1CB6A" w:rsidR="00077796" w:rsidRPr="00884A35" w:rsidRDefault="006066E5" w:rsidP="00077796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Lead the</w:t>
            </w:r>
            <w:r w:rsidR="00077796"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pastoral </w:t>
            </w:r>
            <w:r w:rsidR="00FD55A9"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teams to reduce barriers to attendance and learning</w:t>
            </w:r>
          </w:p>
          <w:p w14:paraId="63698C49" w14:textId="73A11BD1" w:rsidR="00FD55A9" w:rsidRPr="00884A35" w:rsidRDefault="00FD55A9" w:rsidP="00077796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Case-load management to ensure teams are prioritising those students who need intervention</w:t>
            </w:r>
          </w:p>
          <w:p w14:paraId="6B07604A" w14:textId="6865EFD4" w:rsidR="00FD55A9" w:rsidRPr="00884A35" w:rsidRDefault="00FD55A9" w:rsidP="00077796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Ensure Mental Health First Aid is managed effectively</w:t>
            </w:r>
          </w:p>
          <w:p w14:paraId="72EE7E09" w14:textId="77777777" w:rsidR="00077796" w:rsidRPr="00884A35" w:rsidRDefault="00077796" w:rsidP="00077796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Monitor attendance, punctuality, and engagement trends and lead interventions to improve outcomes.</w:t>
            </w:r>
          </w:p>
          <w:p w14:paraId="426625FE" w14:textId="224C6CC7" w:rsidR="00077796" w:rsidRPr="00884A35" w:rsidRDefault="00077796" w:rsidP="00077796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Support staff training around behaviour, expectations, </w:t>
            </w:r>
            <w:r w:rsidR="00A50A59"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attendance </w:t>
            </w: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and student development themes.</w:t>
            </w:r>
          </w:p>
          <w:p w14:paraId="2B09A61B" w14:textId="77777777" w:rsidR="00AE0ABD" w:rsidRPr="00884A35" w:rsidRDefault="00AE0ABD" w:rsidP="00AE0ABD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5ABB9159" w14:textId="15C360C0" w:rsidR="00AA2009" w:rsidRPr="00884A35" w:rsidRDefault="00A340D1" w:rsidP="00AA2009">
            <w:pPr>
              <w:pStyle w:val="Heading4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884A35">
              <w:rPr>
                <w:rStyle w:val="Strong"/>
                <w:rFonts w:ascii="Arial" w:hAnsi="Arial" w:cs="Arial"/>
                <w:i w:val="0"/>
                <w:iCs w:val="0"/>
                <w:sz w:val="20"/>
                <w:szCs w:val="20"/>
              </w:rPr>
              <w:t>8</w:t>
            </w:r>
            <w:r w:rsidR="00FF4923" w:rsidRPr="00884A35">
              <w:rPr>
                <w:rStyle w:val="Strong"/>
                <w:rFonts w:ascii="Arial" w:hAnsi="Arial" w:cs="Arial"/>
                <w:sz w:val="20"/>
                <w:szCs w:val="20"/>
              </w:rPr>
              <w:t xml:space="preserve">. </w:t>
            </w:r>
            <w:r w:rsidR="00AA2009" w:rsidRPr="00884A35">
              <w:rPr>
                <w:rStyle w:val="Strong"/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Student Financial Support (Bursary)</w:t>
            </w:r>
          </w:p>
          <w:p w14:paraId="68C3F6B8" w14:textId="1CD3704F" w:rsidR="00AA2009" w:rsidRPr="00884A35" w:rsidRDefault="00EB1D53" w:rsidP="00AA2009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84A35">
              <w:rPr>
                <w:rFonts w:ascii="Arial" w:hAnsi="Arial" w:cs="Arial"/>
                <w:sz w:val="20"/>
                <w:szCs w:val="20"/>
              </w:rPr>
              <w:t>Oversee</w:t>
            </w:r>
            <w:r w:rsidR="00AA2009" w:rsidRPr="00884A35">
              <w:rPr>
                <w:rFonts w:ascii="Arial" w:hAnsi="Arial" w:cs="Arial"/>
                <w:sz w:val="20"/>
                <w:szCs w:val="20"/>
              </w:rPr>
              <w:t xml:space="preserve"> the bursary and financial support team to ensure funds are allocated fairly, efficiently, and in accordance with funding guidance.</w:t>
            </w:r>
          </w:p>
          <w:p w14:paraId="40DCE68E" w14:textId="77777777" w:rsidR="00AA2009" w:rsidRPr="00884A35" w:rsidRDefault="00AA2009" w:rsidP="00AA2009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84A35">
              <w:rPr>
                <w:rFonts w:ascii="Arial" w:hAnsi="Arial" w:cs="Arial"/>
                <w:sz w:val="20"/>
                <w:szCs w:val="20"/>
              </w:rPr>
              <w:t>Use financial support to strategically reduce barriers to engagement (e.g. transport, meals, digital poverty).</w:t>
            </w:r>
          </w:p>
          <w:p w14:paraId="7585BD22" w14:textId="0B08C951" w:rsidR="00AA2009" w:rsidRPr="00884A35" w:rsidRDefault="00AA2009" w:rsidP="00AA2009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84A35">
              <w:rPr>
                <w:rFonts w:ascii="Arial" w:hAnsi="Arial" w:cs="Arial"/>
                <w:sz w:val="20"/>
                <w:szCs w:val="20"/>
              </w:rPr>
              <w:t xml:space="preserve">Monitor bursary uptake and </w:t>
            </w:r>
            <w:r w:rsidR="009D1646" w:rsidRPr="00884A35">
              <w:rPr>
                <w:rFonts w:ascii="Arial" w:hAnsi="Arial" w:cs="Arial"/>
                <w:sz w:val="20"/>
                <w:szCs w:val="20"/>
              </w:rPr>
              <w:t>impact and</w:t>
            </w:r>
            <w:r w:rsidRPr="00884A35">
              <w:rPr>
                <w:rFonts w:ascii="Arial" w:hAnsi="Arial" w:cs="Arial"/>
                <w:sz w:val="20"/>
                <w:szCs w:val="20"/>
              </w:rPr>
              <w:t xml:space="preserve"> ensure regular reporting to senior leaders and funding bodies.</w:t>
            </w:r>
          </w:p>
          <w:p w14:paraId="03D84409" w14:textId="77777777" w:rsidR="00AA2009" w:rsidRPr="00884A35" w:rsidRDefault="00AA2009" w:rsidP="00AA2009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63CC4B87" w14:textId="15D5D292" w:rsidR="00077796" w:rsidRPr="00884A35" w:rsidRDefault="00A340D1" w:rsidP="00077796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  <w:r w:rsidR="00077796" w:rsidRPr="00884A3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. Monitoring, Evaluation &amp; Reporting</w:t>
            </w:r>
          </w:p>
          <w:p w14:paraId="2F7A541C" w14:textId="77777777" w:rsidR="00077796" w:rsidRPr="00884A35" w:rsidRDefault="00077796" w:rsidP="00077796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Use data and student feedback to monitor the effectiveness of personal development initiatives.</w:t>
            </w:r>
          </w:p>
          <w:p w14:paraId="0C6DDE67" w14:textId="77777777" w:rsidR="005B25E9" w:rsidRPr="00884A35" w:rsidRDefault="00077796" w:rsidP="005B25E9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Maintain up-to-date records of participation, progression, and impact.</w:t>
            </w:r>
          </w:p>
          <w:p w14:paraId="5F350C3D" w14:textId="77777777" w:rsidR="005B25E9" w:rsidRPr="00884A35" w:rsidRDefault="00132AB7" w:rsidP="005B25E9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Contribute to the college’s Self-Assessment Report (SAR), Quality Improvement Plan (QIP), and inspection readiness (e.g. Ofsted EIF).</w:t>
            </w:r>
          </w:p>
          <w:p w14:paraId="0BC2C7CC" w14:textId="77777777" w:rsidR="005B25E9" w:rsidRPr="00884A35" w:rsidRDefault="00132AB7" w:rsidP="005B25E9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Lead staff training and CPD in pastoral care, mental health, behaviour, and student development.</w:t>
            </w:r>
          </w:p>
          <w:p w14:paraId="5939C29B" w14:textId="076012ED" w:rsidR="00132AB7" w:rsidRPr="00884A35" w:rsidRDefault="00132AB7" w:rsidP="005B25E9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Ensure all statutory guidance and best practice frameworks (KCSIE, Prevent, EIF, Equality Act) are embedded in daily practice.</w:t>
            </w:r>
          </w:p>
          <w:p w14:paraId="3EEC0101" w14:textId="285DA352" w:rsidR="00D56672" w:rsidRPr="00884A35" w:rsidRDefault="00D56672" w:rsidP="00D56672">
            <w:pPr>
              <w:numPr>
                <w:ilvl w:val="0"/>
                <w:numId w:val="4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Keep abreast of changes in Mental Health</w:t>
            </w:r>
            <w:r w:rsidR="000A1CE3"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="000A1CE3"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and  trauma</w:t>
            </w:r>
            <w:proofErr w:type="gramEnd"/>
            <w:r w:rsidR="000A1CE3"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informed practice</w:t>
            </w:r>
          </w:p>
          <w:p w14:paraId="7EEF67EA" w14:textId="77777777" w:rsidR="00D56672" w:rsidRPr="00884A35" w:rsidRDefault="00D56672" w:rsidP="00D56672">
            <w:pPr>
              <w:numPr>
                <w:ilvl w:val="0"/>
                <w:numId w:val="4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Attend relevant conferences, training, and networking events to inform and improve provision.</w:t>
            </w:r>
          </w:p>
          <w:p w14:paraId="366125BD" w14:textId="77777777" w:rsidR="00430CB3" w:rsidRPr="00884A35" w:rsidRDefault="00430CB3" w:rsidP="000A1CE3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33C275D9" w14:textId="77777777" w:rsidR="00884A35" w:rsidRPr="00884A35" w:rsidRDefault="00884A35" w:rsidP="00884A35">
            <w:pPr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4A3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Proactively promote and comply with all relevant College practice, guidelines, policies and procedures, and legislation, including but not limited to: Safeguarding, Equality and Diversity, Health and Safety, and Data Protection.</w:t>
            </w:r>
          </w:p>
          <w:p w14:paraId="462FD21C" w14:textId="77777777" w:rsidR="00884A35" w:rsidRPr="00884A35" w:rsidRDefault="00884A35" w:rsidP="00884A35">
            <w:pPr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4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Undertake any other duties and responsibilities as may be reasonably required by senior personnel in response to changing demands in personal, sectional or the College’s workload.</w:t>
            </w:r>
          </w:p>
          <w:p w14:paraId="339C5291" w14:textId="77777777" w:rsidR="00884A35" w:rsidRPr="00884A35" w:rsidRDefault="00884A35" w:rsidP="00884A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F1848B7" w14:textId="77777777" w:rsidR="00884A35" w:rsidRPr="00884A35" w:rsidRDefault="00884A35" w:rsidP="00884A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4A3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Employees with management responsibilities</w:t>
            </w:r>
            <w:r w:rsidRPr="00884A35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1AA4543" w14:textId="77777777" w:rsidR="00884A35" w:rsidRPr="00884A35" w:rsidRDefault="00884A35" w:rsidP="00884A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C2FD854" w14:textId="77777777" w:rsidR="00884A35" w:rsidRPr="00884A35" w:rsidRDefault="00884A35" w:rsidP="00884A35">
            <w:pPr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4A35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 xml:space="preserve">Be responsible for implementing and monitoring College and individual department policies/procedures to ensure the health, safety and welfare of all </w:t>
            </w:r>
            <w:proofErr w:type="gramStart"/>
            <w:r w:rsidRPr="00884A35">
              <w:rPr>
                <w:rFonts w:ascii="Arial" w:hAnsi="Arial" w:cs="Arial"/>
                <w:sz w:val="20"/>
                <w:szCs w:val="20"/>
                <w:lang w:val="en-US"/>
              </w:rPr>
              <w:t>persons</w:t>
            </w:r>
            <w:proofErr w:type="gramEnd"/>
            <w:r w:rsidRPr="00884A35">
              <w:rPr>
                <w:rFonts w:ascii="Arial" w:hAnsi="Arial" w:cs="Arial"/>
                <w:sz w:val="20"/>
                <w:szCs w:val="20"/>
                <w:lang w:val="en-US"/>
              </w:rPr>
              <w:t xml:space="preserve"> within your area of control.</w:t>
            </w:r>
            <w:r w:rsidRPr="00884A35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28B092D" w14:textId="77777777" w:rsidR="00884A35" w:rsidRPr="00884A35" w:rsidRDefault="00884A35" w:rsidP="00884A35">
            <w:pPr>
              <w:numPr>
                <w:ilvl w:val="0"/>
                <w:numId w:val="4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4A35">
              <w:rPr>
                <w:rFonts w:ascii="Arial" w:hAnsi="Arial" w:cs="Arial"/>
                <w:sz w:val="20"/>
                <w:szCs w:val="20"/>
                <w:lang w:val="en-US"/>
              </w:rPr>
              <w:t xml:space="preserve">Ensure that all </w:t>
            </w:r>
            <w:proofErr w:type="gramStart"/>
            <w:r w:rsidRPr="00884A35">
              <w:rPr>
                <w:rFonts w:ascii="Arial" w:hAnsi="Arial" w:cs="Arial"/>
                <w:sz w:val="20"/>
                <w:szCs w:val="20"/>
                <w:lang w:val="en-US"/>
              </w:rPr>
              <w:t>persons</w:t>
            </w:r>
            <w:proofErr w:type="gramEnd"/>
            <w:r w:rsidRPr="00884A35">
              <w:rPr>
                <w:rFonts w:ascii="Arial" w:hAnsi="Arial" w:cs="Arial"/>
                <w:sz w:val="20"/>
                <w:szCs w:val="20"/>
                <w:lang w:val="en-US"/>
              </w:rPr>
              <w:t xml:space="preserve"> within your area of control are provided with appropriate information, instruction, training and supervision so as not to compromise their health, safety or well-being.</w:t>
            </w:r>
            <w:r w:rsidRPr="00884A35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78CF6B8" w14:textId="77777777" w:rsidR="00860FA2" w:rsidRPr="00884A35" w:rsidRDefault="00860FA2" w:rsidP="005D0581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884A35" w14:paraId="6186622F" w14:textId="77777777" w:rsidTr="20CE3A24">
        <w:tc>
          <w:tcPr>
            <w:tcW w:w="10349" w:type="dxa"/>
          </w:tcPr>
          <w:p w14:paraId="7EC8342B" w14:textId="77777777" w:rsidR="00860FA2" w:rsidRPr="00884A35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lastRenderedPageBreak/>
              <w:t xml:space="preserve">Person Specification </w:t>
            </w:r>
          </w:p>
        </w:tc>
      </w:tr>
      <w:tr w:rsidR="00860FA2" w:rsidRPr="00884A35" w14:paraId="4DDD2B6A" w14:textId="77777777" w:rsidTr="20CE3A24">
        <w:tc>
          <w:tcPr>
            <w:tcW w:w="10349" w:type="dxa"/>
          </w:tcPr>
          <w:p w14:paraId="7B719BFB" w14:textId="77777777" w:rsidR="00860FA2" w:rsidRPr="00884A35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Competencies</w:t>
            </w:r>
          </w:p>
          <w:p w14:paraId="1C27941D" w14:textId="77777777" w:rsidR="00B21864" w:rsidRPr="00884A35" w:rsidRDefault="00B21864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6F4D7F09" w14:textId="086F0AA9" w:rsidR="00B21864" w:rsidRPr="00884A35" w:rsidRDefault="00B21864" w:rsidP="00B21864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Essentia</w:t>
            </w:r>
            <w:r w:rsidR="00764256" w:rsidRPr="00884A3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l</w:t>
            </w:r>
          </w:p>
          <w:p w14:paraId="611AE083" w14:textId="6065050C" w:rsidR="002736F4" w:rsidRPr="00884A35" w:rsidRDefault="003568C2" w:rsidP="003568C2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Management experience in a large FE provider</w:t>
            </w:r>
            <w:r w:rsidR="003827AE"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– Personal Development, Behaviour and Wider opportunities</w:t>
            </w:r>
          </w:p>
          <w:p w14:paraId="0320766D" w14:textId="2970E64E" w:rsidR="003827AE" w:rsidRPr="00884A35" w:rsidRDefault="001854EE" w:rsidP="003568C2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Ability to design and implement a Personal and Professional Development curriculum for a </w:t>
            </w:r>
            <w:proofErr w:type="gramStart"/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wide-range</w:t>
            </w:r>
            <w:proofErr w:type="gramEnd"/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of levels and provision types</w:t>
            </w:r>
          </w:p>
          <w:p w14:paraId="6F16C5F1" w14:textId="2ABD7776" w:rsidR="00CE6A25" w:rsidRPr="00884A35" w:rsidRDefault="00B110F2" w:rsidP="003568C2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Strong organisational skills</w:t>
            </w:r>
          </w:p>
          <w:p w14:paraId="658E7428" w14:textId="28D6A9C4" w:rsidR="006262F0" w:rsidRPr="00884A35" w:rsidRDefault="006262F0" w:rsidP="003568C2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Ability to build positive relations with internal and external stakeholders</w:t>
            </w:r>
          </w:p>
          <w:p w14:paraId="384E5C92" w14:textId="19810E53" w:rsidR="00165848" w:rsidRPr="00884A35" w:rsidRDefault="00165848" w:rsidP="003568C2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Understanding of human behaviour</w:t>
            </w:r>
          </w:p>
          <w:p w14:paraId="6D4A138E" w14:textId="77777777" w:rsidR="00B21864" w:rsidRPr="00884A35" w:rsidRDefault="00B21864" w:rsidP="00233E04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884A35" w14:paraId="01ED74C0" w14:textId="77777777" w:rsidTr="20CE3A24">
        <w:tc>
          <w:tcPr>
            <w:tcW w:w="10349" w:type="dxa"/>
          </w:tcPr>
          <w:p w14:paraId="38D77306" w14:textId="77777777" w:rsidR="00860FA2" w:rsidRPr="00884A35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Knowledge &amp; Experience </w:t>
            </w:r>
          </w:p>
          <w:p w14:paraId="3C648E23" w14:textId="77777777" w:rsidR="00860FA2" w:rsidRPr="00884A35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78ADB033" w14:textId="77777777" w:rsidR="00860FA2" w:rsidRPr="00884A35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Essential</w:t>
            </w:r>
          </w:p>
          <w:p w14:paraId="3A4D8C6A" w14:textId="0A1C891E" w:rsidR="00860FA2" w:rsidRPr="00884A35" w:rsidRDefault="00155E1A" w:rsidP="00485A9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Knowledge of the </w:t>
            </w:r>
            <w:proofErr w:type="spellStart"/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OfSted</w:t>
            </w:r>
            <w:proofErr w:type="spellEnd"/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Inspection Framework</w:t>
            </w:r>
            <w:r w:rsidR="005B25E9"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(specifically Participation and Development)</w:t>
            </w:r>
          </w:p>
          <w:p w14:paraId="465D1E99" w14:textId="4752669D" w:rsidR="00155E1A" w:rsidRPr="00884A35" w:rsidRDefault="00155E1A" w:rsidP="00485A9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In-depth understanding of safeguarding</w:t>
            </w:r>
          </w:p>
          <w:p w14:paraId="4DD04B99" w14:textId="2D984408" w:rsidR="00155E1A" w:rsidRPr="00884A35" w:rsidRDefault="002561B7" w:rsidP="00485A9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Awareness of trauma informed practice and mental health support strategies</w:t>
            </w:r>
          </w:p>
          <w:p w14:paraId="2A857EE3" w14:textId="74A8805F" w:rsidR="009C7E8B" w:rsidRPr="00884A35" w:rsidRDefault="009C7E8B" w:rsidP="00DD563E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Experience working with vulnerable students’</w:t>
            </w:r>
            <w:r w:rsidR="00DD563E"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, for example Looked After / Care Experience</w:t>
            </w:r>
          </w:p>
          <w:p w14:paraId="4FD5DBCD" w14:textId="2C6EBA38" w:rsidR="005132C6" w:rsidRDefault="005132C6" w:rsidP="00DD563E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Proven history leading a multifunctioning team</w:t>
            </w:r>
            <w:r w:rsidR="00B110F2"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in an educational setting</w:t>
            </w:r>
          </w:p>
          <w:p w14:paraId="40F31550" w14:textId="77777777" w:rsidR="00CF51DB" w:rsidRPr="00884A35" w:rsidRDefault="00CF51DB" w:rsidP="00CF51DB">
            <w:pPr>
              <w:pStyle w:val="ListParagraph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271039E6" w14:textId="77777777" w:rsidR="00860FA2" w:rsidRPr="00884A35" w:rsidRDefault="00860FA2" w:rsidP="006262F0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Desirable</w:t>
            </w:r>
          </w:p>
          <w:p w14:paraId="602A26C1" w14:textId="77777777" w:rsidR="006262F0" w:rsidRPr="00884A35" w:rsidRDefault="006262F0" w:rsidP="006262F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Gatsby Benchmark</w:t>
            </w:r>
          </w:p>
          <w:p w14:paraId="42BA7193" w14:textId="77777777" w:rsidR="006262F0" w:rsidRPr="00CF51DB" w:rsidRDefault="00D346A3" w:rsidP="006262F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Funding Guidelines </w:t>
            </w:r>
          </w:p>
          <w:p w14:paraId="318978D6" w14:textId="055A70FB" w:rsidR="00CF51DB" w:rsidRPr="00884A35" w:rsidRDefault="00CF51DB" w:rsidP="00CF51DB">
            <w:pPr>
              <w:pStyle w:val="ListParagraph"/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4532E8" w14:paraId="56A694CE" w14:textId="77777777" w:rsidTr="20CE3A24">
        <w:tc>
          <w:tcPr>
            <w:tcW w:w="10349" w:type="dxa"/>
          </w:tcPr>
          <w:p w14:paraId="0DA49669" w14:textId="026BFADD" w:rsidR="00860FA2" w:rsidRPr="00884A35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Qualifications</w:t>
            </w:r>
            <w:r w:rsidR="00D33B1B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7E2AF782" w14:textId="77777777" w:rsidR="00860FA2" w:rsidRPr="00884A35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5166445D" w14:textId="77777777" w:rsidR="00860FA2" w:rsidRPr="00884A35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Essential </w:t>
            </w:r>
          </w:p>
          <w:p w14:paraId="69D2CD92" w14:textId="4BB158D4" w:rsidR="001317CB" w:rsidRPr="00884A35" w:rsidRDefault="0032630F" w:rsidP="0032630F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Teaching qualification</w:t>
            </w:r>
          </w:p>
          <w:p w14:paraId="1D8EA6EC" w14:textId="2F654527" w:rsidR="0032630F" w:rsidRPr="00884A35" w:rsidRDefault="0032630F" w:rsidP="0032630F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Degree in a relatable sector</w:t>
            </w:r>
          </w:p>
          <w:p w14:paraId="3F146289" w14:textId="5086ADFB" w:rsidR="0032630F" w:rsidRPr="00884A35" w:rsidRDefault="0032630F" w:rsidP="0032630F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Mental Health Qualification or willingness to work towards</w:t>
            </w:r>
          </w:p>
          <w:p w14:paraId="10EFF617" w14:textId="77777777" w:rsidR="0032630F" w:rsidRPr="00884A35" w:rsidRDefault="0032630F" w:rsidP="0032630F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002E617B" w14:textId="55774AFB" w:rsidR="0032630F" w:rsidRPr="00884A35" w:rsidRDefault="0032630F" w:rsidP="0032630F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Desirable</w:t>
            </w:r>
          </w:p>
          <w:p w14:paraId="5DB6BD13" w14:textId="3C643BAE" w:rsidR="0032630F" w:rsidRPr="00884A35" w:rsidRDefault="0032630F" w:rsidP="0032630F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Coaching and Mentoring</w:t>
            </w:r>
          </w:p>
          <w:p w14:paraId="2D99BC4B" w14:textId="28578784" w:rsidR="0032630F" w:rsidRPr="00884A35" w:rsidRDefault="0032630F" w:rsidP="0032630F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84A3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Careers Guidance </w:t>
            </w:r>
          </w:p>
          <w:p w14:paraId="5D95CB56" w14:textId="77777777" w:rsidR="001317CB" w:rsidRPr="004532E8" w:rsidRDefault="001317CB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6B12125" w14:textId="77777777" w:rsidR="00A7269D" w:rsidRPr="004532E8" w:rsidRDefault="00A7269D" w:rsidP="00A7269D">
      <w:pPr>
        <w:spacing w:after="20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87AF6BC" w14:textId="77777777" w:rsidR="00FA2BD6" w:rsidRPr="004532E8" w:rsidRDefault="00FA2BD6">
      <w:pPr>
        <w:rPr>
          <w:rFonts w:ascii="Arial" w:hAnsi="Arial" w:cs="Arial"/>
          <w:sz w:val="20"/>
          <w:szCs w:val="20"/>
        </w:rPr>
      </w:pPr>
    </w:p>
    <w:sectPr w:rsidR="00FA2BD6" w:rsidRPr="004532E8" w:rsidSect="00860FA2">
      <w:footerReference w:type="default" r:id="rId11"/>
      <w:pgSz w:w="11906" w:h="16838"/>
      <w:pgMar w:top="1440" w:right="1440" w:bottom="1440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489A3" w14:textId="77777777" w:rsidR="00E859BB" w:rsidRDefault="00E859BB" w:rsidP="00860FA2">
      <w:pPr>
        <w:spacing w:after="0" w:line="240" w:lineRule="auto"/>
      </w:pPr>
      <w:r>
        <w:separator/>
      </w:r>
    </w:p>
  </w:endnote>
  <w:endnote w:type="continuationSeparator" w:id="0">
    <w:p w14:paraId="4B751605" w14:textId="77777777" w:rsidR="00E859BB" w:rsidRDefault="00E859BB" w:rsidP="0086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2AA14" w14:textId="0C10048C" w:rsidR="001317CB" w:rsidRPr="001317CB" w:rsidRDefault="00FF4923" w:rsidP="00C436CA">
    <w:pPr>
      <w:pStyle w:val="Footer"/>
      <w:rPr>
        <w:rFonts w:ascii="Calibri" w:hAnsi="Calibri" w:cs="Calibri"/>
      </w:rPr>
    </w:pPr>
    <w:r>
      <w:rPr>
        <w:rFonts w:ascii="Calibri" w:hAnsi="Calibri" w:cs="Calibri"/>
      </w:rPr>
      <w:t>Head of Student Development</w:t>
    </w:r>
    <w:r w:rsidR="005235C0">
      <w:rPr>
        <w:rFonts w:ascii="Calibri" w:hAnsi="Calibri" w:cs="Calibri"/>
      </w:rPr>
      <w:t xml:space="preserve"> </w:t>
    </w:r>
    <w:r w:rsidR="001317CB" w:rsidRPr="001317CB">
      <w:rPr>
        <w:rFonts w:ascii="Calibri" w:hAnsi="Calibri" w:cs="Calibri"/>
      </w:rPr>
      <w:t xml:space="preserve">– Job description – </w:t>
    </w:r>
    <w:r w:rsidR="00C436CA">
      <w:rPr>
        <w:rFonts w:ascii="Calibri" w:hAnsi="Calibri" w:cs="Calibri"/>
      </w:rPr>
      <w:t>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1E89E" w14:textId="77777777" w:rsidR="00E859BB" w:rsidRDefault="00E859BB" w:rsidP="00860FA2">
      <w:pPr>
        <w:spacing w:after="0" w:line="240" w:lineRule="auto"/>
      </w:pPr>
      <w:r>
        <w:separator/>
      </w:r>
    </w:p>
  </w:footnote>
  <w:footnote w:type="continuationSeparator" w:id="0">
    <w:p w14:paraId="00299595" w14:textId="77777777" w:rsidR="00E859BB" w:rsidRDefault="00E859BB" w:rsidP="00860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A81"/>
    <w:multiLevelType w:val="multilevel"/>
    <w:tmpl w:val="295A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E400A"/>
    <w:multiLevelType w:val="hybridMultilevel"/>
    <w:tmpl w:val="2528E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C6015"/>
    <w:multiLevelType w:val="hybridMultilevel"/>
    <w:tmpl w:val="A59A7280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6DF5C2B"/>
    <w:multiLevelType w:val="multilevel"/>
    <w:tmpl w:val="6E1A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D01004"/>
    <w:multiLevelType w:val="hybridMultilevel"/>
    <w:tmpl w:val="23B43218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765B"/>
    <w:multiLevelType w:val="hybridMultilevel"/>
    <w:tmpl w:val="CC685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A30B4"/>
    <w:multiLevelType w:val="hybridMultilevel"/>
    <w:tmpl w:val="0FE894EE"/>
    <w:lvl w:ilvl="0" w:tplc="8946E718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43DE3"/>
    <w:multiLevelType w:val="hybridMultilevel"/>
    <w:tmpl w:val="6CFC81FC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B3F44"/>
    <w:multiLevelType w:val="multilevel"/>
    <w:tmpl w:val="9FBC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176C1"/>
    <w:multiLevelType w:val="multilevel"/>
    <w:tmpl w:val="2B62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483E74"/>
    <w:multiLevelType w:val="multilevel"/>
    <w:tmpl w:val="768C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D5478F"/>
    <w:multiLevelType w:val="hybridMultilevel"/>
    <w:tmpl w:val="D6E46D82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4557F"/>
    <w:multiLevelType w:val="multilevel"/>
    <w:tmpl w:val="807A2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F41C0B"/>
    <w:multiLevelType w:val="hybridMultilevel"/>
    <w:tmpl w:val="12C46EEA"/>
    <w:lvl w:ilvl="0" w:tplc="B0A6700C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F20D2E"/>
    <w:multiLevelType w:val="hybridMultilevel"/>
    <w:tmpl w:val="D3D05FB0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8F77C2"/>
    <w:multiLevelType w:val="hybridMultilevel"/>
    <w:tmpl w:val="1CB23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F458EA"/>
    <w:multiLevelType w:val="hybridMultilevel"/>
    <w:tmpl w:val="85103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C6587"/>
    <w:multiLevelType w:val="hybridMultilevel"/>
    <w:tmpl w:val="611E2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D417F7"/>
    <w:multiLevelType w:val="multilevel"/>
    <w:tmpl w:val="2F58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C463E6"/>
    <w:multiLevelType w:val="multilevel"/>
    <w:tmpl w:val="83B4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5B768F"/>
    <w:multiLevelType w:val="hybridMultilevel"/>
    <w:tmpl w:val="55E4775A"/>
    <w:lvl w:ilvl="0" w:tplc="8946E718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0AA32DF"/>
    <w:multiLevelType w:val="hybridMultilevel"/>
    <w:tmpl w:val="97FAC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CC01AC"/>
    <w:multiLevelType w:val="hybridMultilevel"/>
    <w:tmpl w:val="8114762C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383795"/>
    <w:multiLevelType w:val="hybridMultilevel"/>
    <w:tmpl w:val="F8B4C20C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DE0F88"/>
    <w:multiLevelType w:val="hybridMultilevel"/>
    <w:tmpl w:val="32B81A86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72793E"/>
    <w:multiLevelType w:val="hybridMultilevel"/>
    <w:tmpl w:val="45D68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1C1D4F"/>
    <w:multiLevelType w:val="multilevel"/>
    <w:tmpl w:val="1828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D574EF"/>
    <w:multiLevelType w:val="multilevel"/>
    <w:tmpl w:val="905E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B75824"/>
    <w:multiLevelType w:val="hybridMultilevel"/>
    <w:tmpl w:val="6D1C6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257D7"/>
    <w:multiLevelType w:val="hybridMultilevel"/>
    <w:tmpl w:val="4CCEE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B85E5B"/>
    <w:multiLevelType w:val="multilevel"/>
    <w:tmpl w:val="14E0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907056"/>
    <w:multiLevelType w:val="hybridMultilevel"/>
    <w:tmpl w:val="B0D46A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71B68A9"/>
    <w:multiLevelType w:val="hybridMultilevel"/>
    <w:tmpl w:val="FA02ACE0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231B4D"/>
    <w:multiLevelType w:val="multilevel"/>
    <w:tmpl w:val="FC6E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AD56CA"/>
    <w:multiLevelType w:val="hybridMultilevel"/>
    <w:tmpl w:val="74F69C24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FD3A6E"/>
    <w:multiLevelType w:val="multilevel"/>
    <w:tmpl w:val="C192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3F3E52"/>
    <w:multiLevelType w:val="multilevel"/>
    <w:tmpl w:val="02A6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DE6752"/>
    <w:multiLevelType w:val="hybridMultilevel"/>
    <w:tmpl w:val="19229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BB47E9"/>
    <w:multiLevelType w:val="hybridMultilevel"/>
    <w:tmpl w:val="11D69008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D677B3"/>
    <w:multiLevelType w:val="multilevel"/>
    <w:tmpl w:val="C7AC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BB72EB"/>
    <w:multiLevelType w:val="hybridMultilevel"/>
    <w:tmpl w:val="E2403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A43ADD"/>
    <w:multiLevelType w:val="hybridMultilevel"/>
    <w:tmpl w:val="F8964600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F73753"/>
    <w:multiLevelType w:val="multilevel"/>
    <w:tmpl w:val="2F1C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0E3A1B"/>
    <w:multiLevelType w:val="multilevel"/>
    <w:tmpl w:val="ABDA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73E4E67"/>
    <w:multiLevelType w:val="hybridMultilevel"/>
    <w:tmpl w:val="70C82F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DC6CEE"/>
    <w:multiLevelType w:val="hybridMultilevel"/>
    <w:tmpl w:val="77183F40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6E480E"/>
    <w:multiLevelType w:val="hybridMultilevel"/>
    <w:tmpl w:val="00EA56D6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12617">
    <w:abstractNumId w:val="9"/>
  </w:num>
  <w:num w:numId="2" w16cid:durableId="1931502979">
    <w:abstractNumId w:val="19"/>
  </w:num>
  <w:num w:numId="3" w16cid:durableId="214971447">
    <w:abstractNumId w:val="10"/>
  </w:num>
  <w:num w:numId="4" w16cid:durableId="1589147117">
    <w:abstractNumId w:val="30"/>
  </w:num>
  <w:num w:numId="5" w16cid:durableId="1406879001">
    <w:abstractNumId w:val="36"/>
  </w:num>
  <w:num w:numId="6" w16cid:durableId="191262082">
    <w:abstractNumId w:val="29"/>
  </w:num>
  <w:num w:numId="7" w16cid:durableId="1841384330">
    <w:abstractNumId w:val="6"/>
  </w:num>
  <w:num w:numId="8" w16cid:durableId="1635481095">
    <w:abstractNumId w:val="20"/>
  </w:num>
  <w:num w:numId="9" w16cid:durableId="1579175038">
    <w:abstractNumId w:val="31"/>
  </w:num>
  <w:num w:numId="10" w16cid:durableId="660741181">
    <w:abstractNumId w:val="2"/>
  </w:num>
  <w:num w:numId="11" w16cid:durableId="1881474564">
    <w:abstractNumId w:val="32"/>
  </w:num>
  <w:num w:numId="12" w16cid:durableId="1401054220">
    <w:abstractNumId w:val="45"/>
  </w:num>
  <w:num w:numId="13" w16cid:durableId="1120612949">
    <w:abstractNumId w:val="7"/>
  </w:num>
  <w:num w:numId="14" w16cid:durableId="337316808">
    <w:abstractNumId w:val="24"/>
  </w:num>
  <w:num w:numId="15" w16cid:durableId="1082528916">
    <w:abstractNumId w:val="17"/>
  </w:num>
  <w:num w:numId="16" w16cid:durableId="1016351813">
    <w:abstractNumId w:val="34"/>
  </w:num>
  <w:num w:numId="17" w16cid:durableId="302929308">
    <w:abstractNumId w:val="46"/>
  </w:num>
  <w:num w:numId="18" w16cid:durableId="628819608">
    <w:abstractNumId w:val="11"/>
  </w:num>
  <w:num w:numId="19" w16cid:durableId="1198471789">
    <w:abstractNumId w:val="22"/>
  </w:num>
  <w:num w:numId="20" w16cid:durableId="934947197">
    <w:abstractNumId w:val="41"/>
  </w:num>
  <w:num w:numId="21" w16cid:durableId="1364132019">
    <w:abstractNumId w:val="4"/>
  </w:num>
  <w:num w:numId="22" w16cid:durableId="1028331428">
    <w:abstractNumId w:val="14"/>
  </w:num>
  <w:num w:numId="23" w16cid:durableId="1158570733">
    <w:abstractNumId w:val="38"/>
  </w:num>
  <w:num w:numId="24" w16cid:durableId="1564876125">
    <w:abstractNumId w:val="23"/>
  </w:num>
  <w:num w:numId="25" w16cid:durableId="624847717">
    <w:abstractNumId w:val="13"/>
  </w:num>
  <w:num w:numId="26" w16cid:durableId="1236476368">
    <w:abstractNumId w:val="18"/>
  </w:num>
  <w:num w:numId="27" w16cid:durableId="1690791661">
    <w:abstractNumId w:val="39"/>
  </w:num>
  <w:num w:numId="28" w16cid:durableId="672878941">
    <w:abstractNumId w:val="33"/>
  </w:num>
  <w:num w:numId="29" w16cid:durableId="1127432382">
    <w:abstractNumId w:val="8"/>
  </w:num>
  <w:num w:numId="30" w16cid:durableId="1118525487">
    <w:abstractNumId w:val="0"/>
  </w:num>
  <w:num w:numId="31" w16cid:durableId="1363555089">
    <w:abstractNumId w:val="27"/>
  </w:num>
  <w:num w:numId="32" w16cid:durableId="1396853660">
    <w:abstractNumId w:val="26"/>
  </w:num>
  <w:num w:numId="33" w16cid:durableId="396590853">
    <w:abstractNumId w:val="16"/>
  </w:num>
  <w:num w:numId="34" w16cid:durableId="1969625433">
    <w:abstractNumId w:val="35"/>
  </w:num>
  <w:num w:numId="35" w16cid:durableId="273439387">
    <w:abstractNumId w:val="25"/>
  </w:num>
  <w:num w:numId="36" w16cid:durableId="529033730">
    <w:abstractNumId w:val="15"/>
  </w:num>
  <w:num w:numId="37" w16cid:durableId="510142577">
    <w:abstractNumId w:val="21"/>
  </w:num>
  <w:num w:numId="38" w16cid:durableId="839396109">
    <w:abstractNumId w:val="28"/>
  </w:num>
  <w:num w:numId="39" w16cid:durableId="1066757433">
    <w:abstractNumId w:val="1"/>
  </w:num>
  <w:num w:numId="40" w16cid:durableId="2130512917">
    <w:abstractNumId w:val="44"/>
  </w:num>
  <w:num w:numId="41" w16cid:durableId="1429307165">
    <w:abstractNumId w:val="37"/>
  </w:num>
  <w:num w:numId="42" w16cid:durableId="2092002633">
    <w:abstractNumId w:val="40"/>
  </w:num>
  <w:num w:numId="43" w16cid:durableId="363098770">
    <w:abstractNumId w:val="12"/>
  </w:num>
  <w:num w:numId="44" w16cid:durableId="563108005">
    <w:abstractNumId w:val="42"/>
  </w:num>
  <w:num w:numId="45" w16cid:durableId="1464889510">
    <w:abstractNumId w:val="5"/>
  </w:num>
  <w:num w:numId="46" w16cid:durableId="1607272167">
    <w:abstractNumId w:val="3"/>
  </w:num>
  <w:num w:numId="47" w16cid:durableId="126749582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9D"/>
    <w:rsid w:val="00014ABF"/>
    <w:rsid w:val="00022E67"/>
    <w:rsid w:val="0002362C"/>
    <w:rsid w:val="000601B4"/>
    <w:rsid w:val="00060B42"/>
    <w:rsid w:val="00077796"/>
    <w:rsid w:val="00084788"/>
    <w:rsid w:val="000A1CE3"/>
    <w:rsid w:val="000A6270"/>
    <w:rsid w:val="000D4B31"/>
    <w:rsid w:val="000F5567"/>
    <w:rsid w:val="00120631"/>
    <w:rsid w:val="001317CB"/>
    <w:rsid w:val="00132AB7"/>
    <w:rsid w:val="00155CFD"/>
    <w:rsid w:val="00155E1A"/>
    <w:rsid w:val="00165848"/>
    <w:rsid w:val="001854EE"/>
    <w:rsid w:val="00192DAB"/>
    <w:rsid w:val="001936B5"/>
    <w:rsid w:val="001A10A1"/>
    <w:rsid w:val="001A1EB0"/>
    <w:rsid w:val="001D1E01"/>
    <w:rsid w:val="001E4344"/>
    <w:rsid w:val="002138DF"/>
    <w:rsid w:val="002176BA"/>
    <w:rsid w:val="002239AC"/>
    <w:rsid w:val="002246E2"/>
    <w:rsid w:val="00233E04"/>
    <w:rsid w:val="0023454F"/>
    <w:rsid w:val="002561B7"/>
    <w:rsid w:val="002736F4"/>
    <w:rsid w:val="00296385"/>
    <w:rsid w:val="002D1D69"/>
    <w:rsid w:val="002E198B"/>
    <w:rsid w:val="002F0CC4"/>
    <w:rsid w:val="002F14CD"/>
    <w:rsid w:val="00305376"/>
    <w:rsid w:val="00313D6D"/>
    <w:rsid w:val="0032630F"/>
    <w:rsid w:val="003337A4"/>
    <w:rsid w:val="0035124D"/>
    <w:rsid w:val="00351FCB"/>
    <w:rsid w:val="003568C2"/>
    <w:rsid w:val="003827AE"/>
    <w:rsid w:val="00386A28"/>
    <w:rsid w:val="003939DC"/>
    <w:rsid w:val="00396CCC"/>
    <w:rsid w:val="003A1578"/>
    <w:rsid w:val="003E42A7"/>
    <w:rsid w:val="003E4D8A"/>
    <w:rsid w:val="003E6B2A"/>
    <w:rsid w:val="003F045D"/>
    <w:rsid w:val="004005EB"/>
    <w:rsid w:val="0040481F"/>
    <w:rsid w:val="00430CB3"/>
    <w:rsid w:val="0043588A"/>
    <w:rsid w:val="00435F46"/>
    <w:rsid w:val="004401FB"/>
    <w:rsid w:val="00451688"/>
    <w:rsid w:val="004532E8"/>
    <w:rsid w:val="00485A97"/>
    <w:rsid w:val="00487A4F"/>
    <w:rsid w:val="004D5B18"/>
    <w:rsid w:val="004E13F0"/>
    <w:rsid w:val="00507513"/>
    <w:rsid w:val="005132C6"/>
    <w:rsid w:val="005235C0"/>
    <w:rsid w:val="00533AC2"/>
    <w:rsid w:val="005354CE"/>
    <w:rsid w:val="00565820"/>
    <w:rsid w:val="0058649E"/>
    <w:rsid w:val="00594C7E"/>
    <w:rsid w:val="005B25E9"/>
    <w:rsid w:val="005C6E7F"/>
    <w:rsid w:val="005D0581"/>
    <w:rsid w:val="006066E5"/>
    <w:rsid w:val="006262F0"/>
    <w:rsid w:val="0066246D"/>
    <w:rsid w:val="0066501B"/>
    <w:rsid w:val="00686A0B"/>
    <w:rsid w:val="006A087A"/>
    <w:rsid w:val="006A3AAD"/>
    <w:rsid w:val="006C2A54"/>
    <w:rsid w:val="006D4030"/>
    <w:rsid w:val="006F68C6"/>
    <w:rsid w:val="00703768"/>
    <w:rsid w:val="00705AAF"/>
    <w:rsid w:val="00734EF9"/>
    <w:rsid w:val="0074322D"/>
    <w:rsid w:val="00764256"/>
    <w:rsid w:val="00775B29"/>
    <w:rsid w:val="00785108"/>
    <w:rsid w:val="007D5A67"/>
    <w:rsid w:val="007E670C"/>
    <w:rsid w:val="00816238"/>
    <w:rsid w:val="00824ADC"/>
    <w:rsid w:val="008417F3"/>
    <w:rsid w:val="00860FA2"/>
    <w:rsid w:val="00867A17"/>
    <w:rsid w:val="008743BF"/>
    <w:rsid w:val="00884A35"/>
    <w:rsid w:val="008C4B7E"/>
    <w:rsid w:val="008D3065"/>
    <w:rsid w:val="008E6B36"/>
    <w:rsid w:val="008E7667"/>
    <w:rsid w:val="008F5503"/>
    <w:rsid w:val="0093743D"/>
    <w:rsid w:val="0096260E"/>
    <w:rsid w:val="009653AF"/>
    <w:rsid w:val="009740B2"/>
    <w:rsid w:val="00981B4A"/>
    <w:rsid w:val="009838F0"/>
    <w:rsid w:val="00984BB6"/>
    <w:rsid w:val="009977A5"/>
    <w:rsid w:val="009B4F7C"/>
    <w:rsid w:val="009C7E8B"/>
    <w:rsid w:val="009D1646"/>
    <w:rsid w:val="009F5381"/>
    <w:rsid w:val="009F630A"/>
    <w:rsid w:val="00A068C8"/>
    <w:rsid w:val="00A12F94"/>
    <w:rsid w:val="00A340D1"/>
    <w:rsid w:val="00A37B17"/>
    <w:rsid w:val="00A44CC8"/>
    <w:rsid w:val="00A50A59"/>
    <w:rsid w:val="00A7269D"/>
    <w:rsid w:val="00A773C4"/>
    <w:rsid w:val="00A94EA2"/>
    <w:rsid w:val="00AA2009"/>
    <w:rsid w:val="00AB4DD7"/>
    <w:rsid w:val="00AC2814"/>
    <w:rsid w:val="00AE0ABD"/>
    <w:rsid w:val="00AE3CFE"/>
    <w:rsid w:val="00AE5584"/>
    <w:rsid w:val="00AF18F5"/>
    <w:rsid w:val="00AF7D41"/>
    <w:rsid w:val="00B110F2"/>
    <w:rsid w:val="00B2106A"/>
    <w:rsid w:val="00B21864"/>
    <w:rsid w:val="00B22FAF"/>
    <w:rsid w:val="00B6492E"/>
    <w:rsid w:val="00B6755E"/>
    <w:rsid w:val="00B96441"/>
    <w:rsid w:val="00BA3225"/>
    <w:rsid w:val="00BA5E5A"/>
    <w:rsid w:val="00BC751C"/>
    <w:rsid w:val="00BE2ED4"/>
    <w:rsid w:val="00BF7EE9"/>
    <w:rsid w:val="00C27555"/>
    <w:rsid w:val="00C30765"/>
    <w:rsid w:val="00C3386D"/>
    <w:rsid w:val="00C43317"/>
    <w:rsid w:val="00C436CA"/>
    <w:rsid w:val="00C470DD"/>
    <w:rsid w:val="00C82F61"/>
    <w:rsid w:val="00CC0806"/>
    <w:rsid w:val="00CE23AC"/>
    <w:rsid w:val="00CE6A25"/>
    <w:rsid w:val="00CF51DB"/>
    <w:rsid w:val="00D0207E"/>
    <w:rsid w:val="00D264DC"/>
    <w:rsid w:val="00D33B1B"/>
    <w:rsid w:val="00D346A3"/>
    <w:rsid w:val="00D524E1"/>
    <w:rsid w:val="00D56672"/>
    <w:rsid w:val="00D76CC0"/>
    <w:rsid w:val="00D86CAD"/>
    <w:rsid w:val="00DB1253"/>
    <w:rsid w:val="00DD563E"/>
    <w:rsid w:val="00E01905"/>
    <w:rsid w:val="00E55B0E"/>
    <w:rsid w:val="00E70592"/>
    <w:rsid w:val="00E841AE"/>
    <w:rsid w:val="00E859BB"/>
    <w:rsid w:val="00E972CB"/>
    <w:rsid w:val="00EA3A0C"/>
    <w:rsid w:val="00EB1D53"/>
    <w:rsid w:val="00EC22A2"/>
    <w:rsid w:val="00F166B0"/>
    <w:rsid w:val="00F5794B"/>
    <w:rsid w:val="00F8091F"/>
    <w:rsid w:val="00FA2BD6"/>
    <w:rsid w:val="00FB4083"/>
    <w:rsid w:val="00FC7A84"/>
    <w:rsid w:val="00FD55A9"/>
    <w:rsid w:val="00FF4923"/>
    <w:rsid w:val="20CE3A24"/>
    <w:rsid w:val="210EAFB6"/>
    <w:rsid w:val="7833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EFC63"/>
  <w15:chartTrackingRefBased/>
  <w15:docId w15:val="{235B930D-C2A4-4790-9DFE-ED66569D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ABD"/>
  </w:style>
  <w:style w:type="paragraph" w:styleId="Heading1">
    <w:name w:val="heading 1"/>
    <w:basedOn w:val="Normal"/>
    <w:next w:val="Normal"/>
    <w:link w:val="Heading1Char"/>
    <w:uiPriority w:val="9"/>
    <w:qFormat/>
    <w:rsid w:val="00A72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2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726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6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6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6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6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6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0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FA2"/>
  </w:style>
  <w:style w:type="paragraph" w:styleId="Footer">
    <w:name w:val="footer"/>
    <w:basedOn w:val="Normal"/>
    <w:link w:val="FooterChar"/>
    <w:uiPriority w:val="99"/>
    <w:unhideWhenUsed/>
    <w:rsid w:val="00860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FA2"/>
  </w:style>
  <w:style w:type="character" w:styleId="Strong">
    <w:name w:val="Strong"/>
    <w:basedOn w:val="DefaultParagraphFont"/>
    <w:uiPriority w:val="22"/>
    <w:qFormat/>
    <w:rsid w:val="00D76CC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84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4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4A3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8232753eb73b89337d46e0eaf5f8858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8dbb145ff0af8d9dfb6f037bcb2612d8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Props1.xml><?xml version="1.0" encoding="utf-8"?>
<ds:datastoreItem xmlns:ds="http://schemas.openxmlformats.org/officeDocument/2006/customXml" ds:itemID="{3611D2F5-25CB-4D85-BA0C-E222CB45D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7B4E32-67EA-40AB-AE63-0CE0C39791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0F11A3-1AAB-415A-89A5-54D49363BE46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1143</Words>
  <Characters>6518</Characters>
  <Application>Microsoft Office Word</Application>
  <DocSecurity>0</DocSecurity>
  <Lines>54</Lines>
  <Paragraphs>15</Paragraphs>
  <ScaleCrop>false</ScaleCrop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Daniels</dc:creator>
  <cp:keywords/>
  <dc:description/>
  <cp:lastModifiedBy>Ellie Hart</cp:lastModifiedBy>
  <cp:revision>96</cp:revision>
  <dcterms:created xsi:type="dcterms:W3CDTF">2025-04-09T17:47:00Z</dcterms:created>
  <dcterms:modified xsi:type="dcterms:W3CDTF">2025-11-21T14:12:00Z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2025-01-29T10:56:04Z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1ef7547c-3657-4a64-aa7d-8c6bee8be33d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